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8D2E6E" w:rsidRPr="008D2E6E" w:rsidRDefault="008D2E6E" w:rsidP="008D2E6E">
      <w:pPr>
        <w:jc w:val="both"/>
        <w:rPr>
          <w:b/>
          <w:bCs/>
          <w:lang w:eastAsia="sr-Latn-CS"/>
        </w:rPr>
      </w:pPr>
      <w:bookmarkStart w:id="0" w:name="_Hlk36132467"/>
      <w:r w:rsidRPr="008D2E6E">
        <w:rPr>
          <w:b/>
          <w:bCs/>
          <w:lang w:eastAsia="sr-Latn-CS"/>
        </w:rPr>
        <w:t xml:space="preserve">LOT29. </w:t>
      </w:r>
      <w:r w:rsidRPr="008D2E6E">
        <w:rPr>
          <w:i/>
          <w:iCs/>
          <w:u w:val="single"/>
          <w:lang w:eastAsia="sr-Latn-CS"/>
        </w:rPr>
        <w:t xml:space="preserve">Šumarija Kupres G. J. </w:t>
      </w:r>
      <w:proofErr w:type="spellStart"/>
      <w:r w:rsidRPr="008D2E6E">
        <w:rPr>
          <w:i/>
          <w:iCs/>
          <w:u w:val="single"/>
          <w:lang w:eastAsia="sr-Latn-CS"/>
        </w:rPr>
        <w:t>Ravašnica-Raduša</w:t>
      </w:r>
      <w:proofErr w:type="spellEnd"/>
      <w:r w:rsidRPr="008D2E6E">
        <w:rPr>
          <w:i/>
          <w:iCs/>
          <w:u w:val="single"/>
          <w:lang w:eastAsia="sr-Latn-CS"/>
        </w:rPr>
        <w:t xml:space="preserve">, Odjel 13 </w:t>
      </w:r>
      <w:proofErr w:type="spellStart"/>
      <w:r w:rsidRPr="008D2E6E">
        <w:rPr>
          <w:i/>
          <w:iCs/>
          <w:u w:val="single"/>
          <w:lang w:eastAsia="sr-Latn-CS"/>
        </w:rPr>
        <w:t>a,b</w:t>
      </w:r>
      <w:proofErr w:type="spellEnd"/>
      <w:r w:rsidRPr="008D2E6E">
        <w:rPr>
          <w:i/>
          <w:iCs/>
          <w:u w:val="single"/>
          <w:lang w:eastAsia="sr-Latn-CS"/>
        </w:rPr>
        <w:t>:</w:t>
      </w:r>
    </w:p>
    <w:bookmarkEnd w:id="0"/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8D2E6E" w:rsidRPr="008D2E6E" w:rsidTr="008D2E6E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8D2E6E" w:rsidRPr="008D2E6E" w:rsidRDefault="008D2E6E" w:rsidP="008D2E6E"/>
        </w:tc>
      </w:tr>
      <w:tr w:rsidR="008D2E6E" w:rsidRPr="008D2E6E" w:rsidTr="008D2E6E">
        <w:trPr>
          <w:trHeight w:val="14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bookmarkStart w:id="1" w:name="_GoBack"/>
            <w:r w:rsidRPr="008D2E6E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8D2E6E">
              <w:rPr>
                <w:color w:val="000000"/>
              </w:rPr>
              <w:t xml:space="preserve"> cijena FCO na panju (KM/m³)</w:t>
            </w:r>
          </w:p>
        </w:tc>
      </w:tr>
      <w:bookmarkEnd w:id="1"/>
      <w:tr w:rsidR="008D2E6E" w:rsidRPr="008D2E6E" w:rsidTr="008D2E6E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16,52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652,51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1.272,70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553,42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265,20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Bijeli bor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0,69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19,63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30,27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11,27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E6E" w:rsidRPr="008D2E6E" w:rsidRDefault="008D2E6E" w:rsidP="008D2E6E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7,02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</w:p>
        </w:tc>
      </w:tr>
      <w:tr w:rsidR="008D2E6E" w:rsidRPr="008D2E6E" w:rsidTr="008D2E6E">
        <w:trPr>
          <w:trHeight w:val="315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center"/>
              <w:rPr>
                <w:color w:val="000000"/>
              </w:rPr>
            </w:pPr>
            <w:r w:rsidRPr="008D2E6E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  <w:r w:rsidRPr="008D2E6E">
              <w:rPr>
                <w:color w:val="000000"/>
              </w:rPr>
              <w:t>2.829,23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8D2E6E" w:rsidRPr="008D2E6E" w:rsidRDefault="008D2E6E" w:rsidP="008D2E6E">
            <w:pPr>
              <w:jc w:val="right"/>
              <w:rPr>
                <w:color w:val="000000"/>
              </w:rPr>
            </w:pPr>
          </w:p>
        </w:tc>
      </w:tr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8D2E6E" w:rsidRPr="008D2E6E">
        <w:rPr>
          <w:color w:val="000000"/>
        </w:rPr>
        <w:t>852,07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8D2E6E" w:rsidRPr="008D2E6E">
        <w:t>26,55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EB2F3-DB37-4EAE-837C-D1300577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2020-04-03T04:49:00Z</dcterms:created>
  <dcterms:modified xsi:type="dcterms:W3CDTF">2020-04-03T04:49:00Z</dcterms:modified>
</cp:coreProperties>
</file>